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4238" w14:textId="77777777" w:rsidR="00F26C1C" w:rsidRPr="00F21148" w:rsidRDefault="00F26C1C" w:rsidP="00F26C1C">
      <w:pPr>
        <w:jc w:val="center"/>
        <w:rPr>
          <w:b/>
        </w:rPr>
      </w:pPr>
      <w:bookmarkStart w:id="0" w:name="_GoBack"/>
      <w:bookmarkEnd w:id="0"/>
      <w:r w:rsidRPr="00F21148">
        <w:rPr>
          <w:b/>
          <w:lang w:eastAsia="sv-SE"/>
        </w:rPr>
        <w:t>The Versatility of Mesoscopic Solar Cells</w:t>
      </w:r>
    </w:p>
    <w:p w14:paraId="21631EB6" w14:textId="77777777" w:rsidR="00F26C1C" w:rsidRPr="00F21148" w:rsidRDefault="00F26C1C" w:rsidP="00F26C1C">
      <w:pPr>
        <w:pStyle w:val="AbstactBookauthors"/>
        <w:rPr>
          <w:rFonts w:eastAsia="Malgun Gothic"/>
          <w:sz w:val="24"/>
          <w:szCs w:val="24"/>
          <w:u w:val="single"/>
          <w:lang w:eastAsia="ko-KR"/>
        </w:rPr>
      </w:pPr>
    </w:p>
    <w:p w14:paraId="729DE0B7" w14:textId="77777777" w:rsidR="00F26C1C" w:rsidRPr="00F21148" w:rsidRDefault="00F26C1C" w:rsidP="00F26C1C">
      <w:pPr>
        <w:pStyle w:val="AbstactBookauthors"/>
        <w:rPr>
          <w:rFonts w:eastAsia="Malgun Gothic"/>
          <w:color w:val="C00000"/>
          <w:sz w:val="24"/>
          <w:szCs w:val="24"/>
          <w:vertAlign w:val="superscript"/>
          <w:lang w:eastAsia="ko-KR"/>
        </w:rPr>
      </w:pPr>
      <w:r w:rsidRPr="00F21148">
        <w:rPr>
          <w:rFonts w:eastAsia="Malgun Gothic"/>
          <w:b/>
          <w:sz w:val="24"/>
          <w:szCs w:val="24"/>
          <w:u w:val="single"/>
          <w:lang w:eastAsia="ko-KR"/>
        </w:rPr>
        <w:t>Anders Hagfeldt</w:t>
      </w:r>
    </w:p>
    <w:p w14:paraId="2DC2B9F4" w14:textId="77777777" w:rsidR="00F26C1C" w:rsidRPr="00F21148" w:rsidRDefault="00F26C1C" w:rsidP="00F26C1C">
      <w:pPr>
        <w:rPr>
          <w:i/>
        </w:rPr>
      </w:pPr>
      <w:r w:rsidRPr="00F21148">
        <w:rPr>
          <w:i/>
        </w:rPr>
        <w:t>Laboratory of Photomolecular Science, Swiss Federal Institute of Technology Lausanne (EPFL), CH-1015, Lausanne, Switzerland</w:t>
      </w:r>
    </w:p>
    <w:p w14:paraId="226487A8" w14:textId="77777777" w:rsidR="00F26C1C" w:rsidRPr="00F21148" w:rsidRDefault="00F26C1C" w:rsidP="00F26C1C">
      <w:pPr>
        <w:rPr>
          <w:i/>
        </w:rPr>
      </w:pPr>
      <w:r w:rsidRPr="00F21148">
        <w:rPr>
          <w:b/>
        </w:rPr>
        <w:t>Email</w:t>
      </w:r>
      <w:r w:rsidRPr="00F21148">
        <w:t>:</w:t>
      </w:r>
      <w:r w:rsidRPr="00F21148">
        <w:rPr>
          <w:i/>
        </w:rPr>
        <w:t xml:space="preserve"> </w:t>
      </w:r>
      <w:hyperlink r:id="rId5" w:history="1">
        <w:r w:rsidRPr="00F21148">
          <w:rPr>
            <w:rStyle w:val="Hipervnculo"/>
            <w:i/>
          </w:rPr>
          <w:t>Anders.Hagfeldt@epfl.ch</w:t>
        </w:r>
      </w:hyperlink>
      <w:r w:rsidRPr="00F21148">
        <w:rPr>
          <w:i/>
        </w:rPr>
        <w:t xml:space="preserve"> </w:t>
      </w:r>
      <w:r w:rsidRPr="00F21148">
        <w:t>,</w:t>
      </w:r>
      <w:r w:rsidRPr="00F21148">
        <w:rPr>
          <w:b/>
        </w:rPr>
        <w:t>website</w:t>
      </w:r>
      <w:r w:rsidRPr="00F21148">
        <w:t xml:space="preserve">: </w:t>
      </w:r>
      <w:hyperlink r:id="rId6" w:history="1">
        <w:r w:rsidRPr="00F21148">
          <w:rPr>
            <w:rStyle w:val="Hipervnculo"/>
          </w:rPr>
          <w:t>www.lspm.epfl.ch</w:t>
        </w:r>
      </w:hyperlink>
    </w:p>
    <w:p w14:paraId="05B4EC7C" w14:textId="77777777" w:rsidR="00F26C1C" w:rsidRPr="00F21148" w:rsidRDefault="00F26C1C" w:rsidP="00F26C1C">
      <w:pPr>
        <w:widowControl w:val="0"/>
        <w:autoSpaceDE w:val="0"/>
        <w:autoSpaceDN w:val="0"/>
        <w:adjustRightInd w:val="0"/>
        <w:rPr>
          <w:lang w:eastAsia="sv-SE"/>
        </w:rPr>
      </w:pPr>
    </w:p>
    <w:p w14:paraId="62DEFA4B" w14:textId="461CAA5E" w:rsidR="00236D4E" w:rsidRPr="00F21148" w:rsidRDefault="00652E76" w:rsidP="00F86853">
      <w:pPr>
        <w:widowControl w:val="0"/>
        <w:autoSpaceDE w:val="0"/>
        <w:autoSpaceDN w:val="0"/>
        <w:adjustRightInd w:val="0"/>
        <w:rPr>
          <w:lang w:eastAsia="sv-SE"/>
        </w:rPr>
      </w:pPr>
      <w:bookmarkStart w:id="1" w:name="OLE_LINK1"/>
      <w:bookmarkStart w:id="2" w:name="OLE_LINK2"/>
      <w:r w:rsidRPr="00F21148">
        <w:t xml:space="preserve">In our work on solid-state dye-sensitized solar cells (ssDSSC) we have recently [1] shown that </w:t>
      </w:r>
      <w:r w:rsidRPr="00F21148">
        <w:rPr>
          <w:lang w:eastAsia="sv-SE"/>
        </w:rPr>
        <w:t>copper phenanthroline complexes can act as an efficient hole transporting material. We prepared ssDSCs with the organic dye LEG4 and copper(I/II)-phenantroline as redox system and achieved power convers</w:t>
      </w:r>
      <w:r w:rsidR="00785748">
        <w:rPr>
          <w:lang w:eastAsia="sv-SE"/>
        </w:rPr>
        <w:t>ion efficiencies of more than 11</w:t>
      </w:r>
      <w:r w:rsidRPr="00F21148">
        <w:rPr>
          <w:lang w:eastAsia="sv-SE"/>
        </w:rPr>
        <w:t>%.</w:t>
      </w:r>
      <w:r w:rsidR="00D54749" w:rsidRPr="00F21148">
        <w:rPr>
          <w:lang w:eastAsia="sv-SE"/>
        </w:rPr>
        <w:t xml:space="preserve"> Our follow up work on electron transfer studies and device optimization will be presented at the meeting.</w:t>
      </w:r>
    </w:p>
    <w:p w14:paraId="1F34EAE3" w14:textId="77777777" w:rsidR="00236D4E" w:rsidRPr="00F21148" w:rsidRDefault="00236D4E" w:rsidP="00F86853">
      <w:pPr>
        <w:widowControl w:val="0"/>
        <w:autoSpaceDE w:val="0"/>
        <w:autoSpaceDN w:val="0"/>
        <w:adjustRightInd w:val="0"/>
      </w:pPr>
    </w:p>
    <w:p w14:paraId="08E10A39" w14:textId="2F0C57E0" w:rsidR="00F26C1C" w:rsidRPr="00F21148" w:rsidRDefault="00AD2E35" w:rsidP="00F86853">
      <w:pPr>
        <w:widowControl w:val="0"/>
        <w:autoSpaceDE w:val="0"/>
        <w:autoSpaceDN w:val="0"/>
        <w:adjustRightInd w:val="0"/>
        <w:rPr>
          <w:rFonts w:eastAsiaTheme="minorEastAsia"/>
          <w:lang w:eastAsia="sv-SE"/>
        </w:rPr>
      </w:pPr>
      <w:r w:rsidRPr="00F21148">
        <w:t xml:space="preserve">In our work on </w:t>
      </w:r>
      <w:r w:rsidR="00F26C1C" w:rsidRPr="00F21148">
        <w:t xml:space="preserve">perovskite solar cells (PSC) </w:t>
      </w:r>
      <w:r w:rsidR="00C10079" w:rsidRPr="00F21148">
        <w:t>we have achieved efficiencies above 20%</w:t>
      </w:r>
      <w:r w:rsidR="00F26C1C" w:rsidRPr="00F21148">
        <w:t xml:space="preserve"> with a mixed composition of iodide/bromide and methyl ammonium/formamidinium</w:t>
      </w:r>
      <w:r w:rsidR="00652E76" w:rsidRPr="00F21148">
        <w:t xml:space="preserve"> [2</w:t>
      </w:r>
      <w:r w:rsidR="00C10079" w:rsidRPr="00F21148">
        <w:t xml:space="preserve">]. </w:t>
      </w:r>
      <w:r w:rsidR="00F26C1C" w:rsidRPr="00F21148">
        <w:t>For cells larger than 1 cm</w:t>
      </w:r>
      <w:r w:rsidR="00F26C1C" w:rsidRPr="00F21148">
        <w:rPr>
          <w:vertAlign w:val="superscript"/>
        </w:rPr>
        <w:t>2</w:t>
      </w:r>
      <w:r w:rsidR="00F26C1C" w:rsidRPr="00F21148">
        <w:t xml:space="preserve"> we recently certified a record efficiency of 19.6%</w:t>
      </w:r>
      <w:r w:rsidR="0017020F">
        <w:t xml:space="preserve"> [3</w:t>
      </w:r>
      <w:r w:rsidRPr="00F21148">
        <w:t>], replacing the anti-solvent step in the perovskite film formation with a vacuum flash treatment</w:t>
      </w:r>
      <w:r w:rsidR="00F26C1C" w:rsidRPr="00F21148">
        <w:t xml:space="preserve">. With the use </w:t>
      </w:r>
      <w:r w:rsidR="00207F6E" w:rsidRPr="00F21148">
        <w:t xml:space="preserve">of </w:t>
      </w:r>
      <w:r w:rsidR="00F26C1C" w:rsidRPr="00F21148">
        <w:t>SnO</w:t>
      </w:r>
      <w:r w:rsidR="00F26C1C" w:rsidRPr="00F21148">
        <w:rPr>
          <w:vertAlign w:val="subscript"/>
        </w:rPr>
        <w:t xml:space="preserve">2 </w:t>
      </w:r>
      <w:r w:rsidR="00207F6E" w:rsidRPr="00F21148">
        <w:t xml:space="preserve">compact underlayers as electron acceptor contacts we have constructed </w:t>
      </w:r>
      <w:r w:rsidR="00F26C1C" w:rsidRPr="00F21148">
        <w:t>planar perovskite solar cell</w:t>
      </w:r>
      <w:r w:rsidR="00207F6E" w:rsidRPr="00F21148">
        <w:t>s</w:t>
      </w:r>
      <w:r w:rsidR="00F26C1C" w:rsidRPr="00F21148">
        <w:t xml:space="preserve"> with a hysteresis free efficienc</w:t>
      </w:r>
      <w:r w:rsidR="0047012B">
        <w:t>y above 20% [4</w:t>
      </w:r>
      <w:r w:rsidR="00F26C1C" w:rsidRPr="00F21148">
        <w:t xml:space="preserve">]. </w:t>
      </w:r>
      <w:r w:rsidR="009E6C35" w:rsidRPr="00F21148">
        <w:t>Recently, we have taken the cation mixing of the perovskite film further by including the Cs</w:t>
      </w:r>
      <w:r w:rsidR="009E6C35" w:rsidRPr="00F21148">
        <w:rPr>
          <w:vertAlign w:val="superscript"/>
        </w:rPr>
        <w:t>+</w:t>
      </w:r>
      <w:r w:rsidR="00E6475B" w:rsidRPr="00F21148">
        <w:t xml:space="preserve"> in a so-</w:t>
      </w:r>
      <w:r w:rsidR="009E6C35" w:rsidRPr="00F21148">
        <w:t xml:space="preserve">called ‘triple cation’ composition, i.e. Cs/FA/Ma. Larger grains grown in a monolithic manner are observed and for example reproducibility and device stability are improved </w:t>
      </w:r>
      <w:r w:rsidR="0047012B">
        <w:t>[5</w:t>
      </w:r>
      <w:r w:rsidR="009E6C35" w:rsidRPr="00F21148">
        <w:t xml:space="preserve">]. </w:t>
      </w:r>
      <w:r w:rsidR="005D5118" w:rsidRPr="00F21148">
        <w:t xml:space="preserve">At the meeting we will discuss our follow up works </w:t>
      </w:r>
      <w:r w:rsidR="0047012B">
        <w:t>[6]</w:t>
      </w:r>
      <w:r w:rsidR="0047012B" w:rsidRPr="00F21148">
        <w:t xml:space="preserve"> </w:t>
      </w:r>
      <w:r w:rsidR="005D5118" w:rsidRPr="00F21148">
        <w:t>and present our cha</w:t>
      </w:r>
      <w:r w:rsidR="00C10079" w:rsidRPr="00F21148">
        <w:t>m</w:t>
      </w:r>
      <w:r w:rsidR="005D5118" w:rsidRPr="00F21148">
        <w:t xml:space="preserve">pion data; </w:t>
      </w:r>
      <w:r w:rsidR="005D5118" w:rsidRPr="00F21148">
        <w:rPr>
          <w:rFonts w:eastAsiaTheme="minorEastAsia"/>
          <w:lang w:eastAsia="sv-SE"/>
        </w:rPr>
        <w:t>up to 22%</w:t>
      </w:r>
      <w:r w:rsidR="00C10079" w:rsidRPr="00F21148">
        <w:rPr>
          <w:rFonts w:eastAsiaTheme="minorEastAsia"/>
          <w:lang w:eastAsia="sv-SE"/>
        </w:rPr>
        <w:t xml:space="preserve"> efficiency with </w:t>
      </w:r>
      <w:r w:rsidR="009E6C35" w:rsidRPr="00F21148">
        <w:rPr>
          <w:rFonts w:eastAsiaTheme="minorEastAsia"/>
          <w:lang w:eastAsia="sv-SE"/>
        </w:rPr>
        <w:t>an</w:t>
      </w:r>
      <w:r w:rsidR="00C10079" w:rsidRPr="00F21148">
        <w:rPr>
          <w:rFonts w:eastAsiaTheme="minorEastAsia"/>
          <w:lang w:eastAsia="sv-SE"/>
        </w:rPr>
        <w:t xml:space="preserve"> external </w:t>
      </w:r>
      <w:r w:rsidR="009E6C35" w:rsidRPr="00F21148">
        <w:rPr>
          <w:rFonts w:eastAsiaTheme="minorEastAsia"/>
          <w:lang w:eastAsia="sv-SE"/>
        </w:rPr>
        <w:t>electroluminescence of 4%</w:t>
      </w:r>
      <w:r w:rsidR="00C10079" w:rsidRPr="00F21148">
        <w:rPr>
          <w:rFonts w:eastAsiaTheme="minorEastAsia"/>
          <w:lang w:eastAsia="sv-SE"/>
        </w:rPr>
        <w:t xml:space="preserve">, </w:t>
      </w:r>
      <w:r w:rsidR="009E6C35" w:rsidRPr="00F21148">
        <w:rPr>
          <w:rFonts w:eastAsiaTheme="minorEastAsia"/>
          <w:lang w:eastAsia="sv-SE"/>
        </w:rPr>
        <w:t>and an outstanding open-circuit voltage of 1.24 V at a band gap of</w:t>
      </w:r>
      <w:r w:rsidR="00C10079" w:rsidRPr="00F21148">
        <w:rPr>
          <w:rFonts w:eastAsiaTheme="minorEastAsia"/>
          <w:lang w:eastAsia="sv-SE"/>
        </w:rPr>
        <w:t xml:space="preserve"> </w:t>
      </w:r>
      <w:r w:rsidR="009E6C35" w:rsidRPr="00F21148">
        <w:rPr>
          <w:rFonts w:eastAsiaTheme="minorEastAsia"/>
          <w:lang w:eastAsia="sv-SE"/>
        </w:rPr>
        <w:t>1.63 eV entailing one of the smallest loss-in-potential of 0.39 V ever measured for any solar cell</w:t>
      </w:r>
      <w:r w:rsidR="00C10079" w:rsidRPr="00F21148">
        <w:rPr>
          <w:rFonts w:eastAsiaTheme="minorEastAsia"/>
          <w:lang w:eastAsia="sv-SE"/>
        </w:rPr>
        <w:t xml:space="preserve"> </w:t>
      </w:r>
      <w:r w:rsidR="009E6C35" w:rsidRPr="00F21148">
        <w:rPr>
          <w:rFonts w:eastAsiaTheme="minorEastAsia"/>
          <w:lang w:eastAsia="sv-SE"/>
        </w:rPr>
        <w:t xml:space="preserve">material. Furthermore, we </w:t>
      </w:r>
      <w:r w:rsidR="00D679D9" w:rsidRPr="00F21148">
        <w:rPr>
          <w:rFonts w:eastAsiaTheme="minorEastAsia"/>
          <w:lang w:eastAsia="sv-SE"/>
        </w:rPr>
        <w:t xml:space="preserve">will </w:t>
      </w:r>
      <w:r w:rsidR="009E6C35" w:rsidRPr="00F21148">
        <w:rPr>
          <w:rFonts w:eastAsiaTheme="minorEastAsia"/>
          <w:lang w:eastAsia="sv-SE"/>
        </w:rPr>
        <w:t>report a b</w:t>
      </w:r>
      <w:r w:rsidR="00C10079" w:rsidRPr="00F21148">
        <w:rPr>
          <w:rFonts w:eastAsiaTheme="minorEastAsia"/>
          <w:lang w:eastAsia="sv-SE"/>
        </w:rPr>
        <w:t xml:space="preserve">reakthrough in stability at 85 </w:t>
      </w:r>
      <w:r w:rsidR="00C10079" w:rsidRPr="00F21148">
        <w:rPr>
          <w:rFonts w:eastAsiaTheme="minorEastAsia"/>
          <w:vertAlign w:val="superscript"/>
          <w:lang w:eastAsia="sv-SE"/>
        </w:rPr>
        <w:t>o</w:t>
      </w:r>
      <w:r w:rsidR="009E6C35" w:rsidRPr="00F21148">
        <w:rPr>
          <w:rFonts w:eastAsiaTheme="minorEastAsia"/>
          <w:lang w:eastAsia="sv-SE"/>
        </w:rPr>
        <w:t>C for 500 h under full solar</w:t>
      </w:r>
      <w:r w:rsidR="00F86853" w:rsidRPr="00F21148">
        <w:rPr>
          <w:rFonts w:eastAsiaTheme="minorEastAsia"/>
          <w:lang w:eastAsia="sv-SE"/>
        </w:rPr>
        <w:t xml:space="preserve"> </w:t>
      </w:r>
      <w:r w:rsidR="009E6C35" w:rsidRPr="00F21148">
        <w:rPr>
          <w:rFonts w:eastAsiaTheme="minorEastAsia"/>
          <w:lang w:eastAsia="sv-SE"/>
        </w:rPr>
        <w:t>illumination and maximum power point tracking (during which 95% of the initial performance</w:t>
      </w:r>
      <w:r w:rsidR="00F86853" w:rsidRPr="00F21148">
        <w:rPr>
          <w:rFonts w:eastAsiaTheme="minorEastAsia"/>
          <w:lang w:eastAsia="sv-SE"/>
        </w:rPr>
        <w:t xml:space="preserve"> </w:t>
      </w:r>
      <w:r w:rsidR="009E6C35" w:rsidRPr="00F21148">
        <w:rPr>
          <w:rFonts w:eastAsiaTheme="minorEastAsia"/>
          <w:lang w:eastAsia="sv-SE"/>
        </w:rPr>
        <w:t>was retained).</w:t>
      </w:r>
    </w:p>
    <w:p w14:paraId="3C51D086" w14:textId="77777777" w:rsidR="00F26C1C" w:rsidRPr="00F21148" w:rsidRDefault="00F26C1C" w:rsidP="00F26C1C"/>
    <w:p w14:paraId="29B977C7" w14:textId="77777777" w:rsidR="00F26C1C" w:rsidRPr="00A1400E" w:rsidRDefault="00F26C1C" w:rsidP="00F26C1C">
      <w:r w:rsidRPr="00A1400E">
        <w:t>References</w:t>
      </w:r>
    </w:p>
    <w:p w14:paraId="368267BF" w14:textId="4AD08A9E" w:rsidR="00652E76" w:rsidRPr="00A1400E" w:rsidRDefault="00652E76" w:rsidP="00F26C1C">
      <w:pPr>
        <w:ind w:left="426" w:hanging="426"/>
      </w:pPr>
      <w:r w:rsidRPr="00A1400E">
        <w:t>[1]</w:t>
      </w:r>
      <w:r w:rsidRPr="00A1400E">
        <w:tab/>
        <w:t>Freitag et al., Energy &amp; Envir. Sci., DOI: 10.1039/C5EE1204J</w:t>
      </w:r>
    </w:p>
    <w:p w14:paraId="4B34D1A1" w14:textId="0CD27D09" w:rsidR="00F26C1C" w:rsidRPr="00A1400E" w:rsidRDefault="00652E76" w:rsidP="00F26C1C">
      <w:pPr>
        <w:ind w:left="426" w:hanging="426"/>
        <w:rPr>
          <w:lang w:val="it-IT"/>
        </w:rPr>
      </w:pPr>
      <w:r w:rsidRPr="00A1400E">
        <w:t>[2</w:t>
      </w:r>
      <w:r w:rsidR="00F26C1C" w:rsidRPr="00A1400E">
        <w:t>]</w:t>
      </w:r>
      <w:r w:rsidR="00F26C1C" w:rsidRPr="00A1400E">
        <w:tab/>
        <w:t xml:space="preserve">Bi et al., Science Advance, </w:t>
      </w:r>
      <w:r w:rsidR="00BA6C83" w:rsidRPr="00A1400E">
        <w:rPr>
          <w:lang w:val="it-IT"/>
        </w:rPr>
        <w:t>DOI: 10.1126/sciadv.1501170</w:t>
      </w:r>
    </w:p>
    <w:p w14:paraId="1BD24270" w14:textId="3E87DE58" w:rsidR="004E7C44" w:rsidRPr="00A1400E" w:rsidRDefault="00652E76" w:rsidP="00F26C1C">
      <w:pPr>
        <w:ind w:left="426" w:hanging="426"/>
      </w:pPr>
      <w:r w:rsidRPr="00A1400E">
        <w:t>[3</w:t>
      </w:r>
      <w:r w:rsidR="004E7C44" w:rsidRPr="00A1400E">
        <w:t>]</w:t>
      </w:r>
      <w:r w:rsidR="004E7C44" w:rsidRPr="00A1400E">
        <w:tab/>
      </w:r>
      <w:r w:rsidR="004E7C44" w:rsidRPr="00A1400E">
        <w:rPr>
          <w:lang w:val="it-IT"/>
        </w:rPr>
        <w:t xml:space="preserve">X. Li et al., </w:t>
      </w:r>
      <w:r w:rsidR="004E7C44" w:rsidRPr="00A1400E">
        <w:rPr>
          <w:iCs/>
        </w:rPr>
        <w:t>Science</w:t>
      </w:r>
      <w:r w:rsidR="004E7C44" w:rsidRPr="00A1400E">
        <w:t xml:space="preserve">, </w:t>
      </w:r>
      <w:r w:rsidR="005D5118" w:rsidRPr="00A1400E">
        <w:t>DOI:</w:t>
      </w:r>
      <w:r w:rsidR="004E7C44" w:rsidRPr="00A1400E">
        <w:rPr>
          <w:lang w:val="it-IT"/>
        </w:rPr>
        <w:t>10.1126/science.aaf8060</w:t>
      </w:r>
    </w:p>
    <w:p w14:paraId="445ADA24" w14:textId="5BA71412" w:rsidR="00F26C1C" w:rsidRPr="00A1400E" w:rsidRDefault="00652E76" w:rsidP="00F26C1C">
      <w:pPr>
        <w:ind w:left="426" w:hanging="426"/>
        <w:rPr>
          <w:lang w:eastAsia="sv-SE"/>
        </w:rPr>
      </w:pPr>
      <w:r w:rsidRPr="00A1400E">
        <w:t>[4</w:t>
      </w:r>
      <w:r w:rsidR="00F26C1C" w:rsidRPr="00A1400E">
        <w:t>]</w:t>
      </w:r>
      <w:r w:rsidR="00F26C1C" w:rsidRPr="00A1400E">
        <w:tab/>
        <w:t xml:space="preserve">Correa et al., Energy &amp; Envir. Sci., </w:t>
      </w:r>
      <w:r w:rsidR="00F26C1C" w:rsidRPr="00A1400E">
        <w:rPr>
          <w:lang w:eastAsia="sv-SE"/>
        </w:rPr>
        <w:t>DOI:10.1039/C5EE02608C</w:t>
      </w:r>
    </w:p>
    <w:p w14:paraId="55A2BBFE" w14:textId="7B286326" w:rsidR="005D5118" w:rsidRPr="00A1400E" w:rsidRDefault="00652E76" w:rsidP="005D5118">
      <w:pPr>
        <w:ind w:left="426" w:hanging="426"/>
        <w:rPr>
          <w:lang w:val="pt-BR"/>
        </w:rPr>
      </w:pPr>
      <w:r w:rsidRPr="00A1400E">
        <w:t>[5</w:t>
      </w:r>
      <w:r w:rsidR="00E6475B" w:rsidRPr="00A1400E">
        <w:t>]</w:t>
      </w:r>
      <w:r w:rsidR="00E6475B" w:rsidRPr="00A1400E">
        <w:tab/>
      </w:r>
      <w:r w:rsidR="005D5118" w:rsidRPr="00A1400E">
        <w:rPr>
          <w:lang w:val="en-GB"/>
        </w:rPr>
        <w:t xml:space="preserve">M. Saliba et al., Energy &amp; Envir. Sci., </w:t>
      </w:r>
      <w:r w:rsidR="005D5118" w:rsidRPr="00A1400E">
        <w:rPr>
          <w:lang w:val="pt-BR"/>
        </w:rPr>
        <w:t xml:space="preserve">2016, DOI: 10.1039/C5EE03874J </w:t>
      </w:r>
    </w:p>
    <w:p w14:paraId="0793FF40" w14:textId="1A3EAA9B" w:rsidR="0047012B" w:rsidRPr="00A1400E" w:rsidRDefault="0047012B" w:rsidP="005D5118">
      <w:pPr>
        <w:ind w:left="426" w:hanging="426"/>
        <w:rPr>
          <w:lang w:val="sv-SE"/>
        </w:rPr>
      </w:pPr>
      <w:r w:rsidRPr="00A1400E">
        <w:t>[6]</w:t>
      </w:r>
      <w:r w:rsidR="00A1400E" w:rsidRPr="00A1400E">
        <w:tab/>
        <w:t xml:space="preserve">M. Saliba et al., </w:t>
      </w:r>
      <w:r w:rsidR="00A1400E" w:rsidRPr="00A1400E">
        <w:rPr>
          <w:rFonts w:eastAsiaTheme="minorEastAsia"/>
          <w:iCs/>
          <w:color w:val="000000"/>
          <w:lang w:val="sv-SE" w:eastAsia="sv-SE"/>
        </w:rPr>
        <w:t>Science</w:t>
      </w:r>
      <w:r w:rsidR="00A1400E" w:rsidRPr="00A1400E">
        <w:rPr>
          <w:rFonts w:eastAsiaTheme="minorEastAsia"/>
          <w:i/>
          <w:iCs/>
          <w:color w:val="000000"/>
          <w:lang w:val="sv-SE" w:eastAsia="sv-SE"/>
        </w:rPr>
        <w:t xml:space="preserve"> </w:t>
      </w:r>
      <w:r w:rsidR="00A1400E" w:rsidRPr="00A1400E">
        <w:rPr>
          <w:rFonts w:eastAsiaTheme="minorEastAsia"/>
          <w:color w:val="000000"/>
          <w:lang w:val="sv-SE" w:eastAsia="sv-SE"/>
        </w:rPr>
        <w:t>10.1126/science.aah5557 (2016)</w:t>
      </w:r>
    </w:p>
    <w:bookmarkEnd w:id="1"/>
    <w:bookmarkEnd w:id="2"/>
    <w:p w14:paraId="26FA0D92" w14:textId="448CDE8E" w:rsidR="00E6475B" w:rsidRPr="00F21148" w:rsidRDefault="00E6475B" w:rsidP="00F26C1C">
      <w:pPr>
        <w:ind w:left="426" w:hanging="426"/>
      </w:pPr>
    </w:p>
    <w:p w14:paraId="06723CA2" w14:textId="77777777" w:rsidR="00C611ED" w:rsidRPr="00F21148" w:rsidRDefault="00C611ED"/>
    <w:sectPr w:rsidR="00C611ED" w:rsidRPr="00F21148" w:rsidSect="00C611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Cambria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C"/>
    <w:rsid w:val="0017020F"/>
    <w:rsid w:val="00207F6E"/>
    <w:rsid w:val="00236D4E"/>
    <w:rsid w:val="0047012B"/>
    <w:rsid w:val="004E7C44"/>
    <w:rsid w:val="00545C25"/>
    <w:rsid w:val="00564DC6"/>
    <w:rsid w:val="005D5118"/>
    <w:rsid w:val="00652E76"/>
    <w:rsid w:val="00785748"/>
    <w:rsid w:val="009E6C35"/>
    <w:rsid w:val="00A1400E"/>
    <w:rsid w:val="00AA03ED"/>
    <w:rsid w:val="00AD2E35"/>
    <w:rsid w:val="00AD33E8"/>
    <w:rsid w:val="00B91F61"/>
    <w:rsid w:val="00BA6C83"/>
    <w:rsid w:val="00C10079"/>
    <w:rsid w:val="00C611ED"/>
    <w:rsid w:val="00D54749"/>
    <w:rsid w:val="00D679D9"/>
    <w:rsid w:val="00E6475B"/>
    <w:rsid w:val="00F21148"/>
    <w:rsid w:val="00F26C1C"/>
    <w:rsid w:val="00F53CE9"/>
    <w:rsid w:val="00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3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1C"/>
    <w:rPr>
      <w:rFonts w:ascii="Times New Roman" w:eastAsia="SimSu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actBookauthors">
    <w:name w:val="AbstactBook authors"/>
    <w:basedOn w:val="Normal"/>
    <w:next w:val="Normal"/>
    <w:rsid w:val="00F26C1C"/>
    <w:pPr>
      <w:spacing w:after="120"/>
    </w:pPr>
    <w:rPr>
      <w:sz w:val="22"/>
      <w:szCs w:val="22"/>
      <w:lang w:eastAsia="ru-RU"/>
    </w:rPr>
  </w:style>
  <w:style w:type="character" w:styleId="Hipervnculo">
    <w:name w:val="Hyperlink"/>
    <w:rsid w:val="00F26C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11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1C"/>
    <w:rPr>
      <w:rFonts w:ascii="Times New Roman" w:eastAsia="SimSu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actBookauthors">
    <w:name w:val="AbstactBook authors"/>
    <w:basedOn w:val="Normal"/>
    <w:next w:val="Normal"/>
    <w:rsid w:val="00F26C1C"/>
    <w:pPr>
      <w:spacing w:after="120"/>
    </w:pPr>
    <w:rPr>
      <w:sz w:val="22"/>
      <w:szCs w:val="22"/>
      <w:lang w:eastAsia="ru-RU"/>
    </w:rPr>
  </w:style>
  <w:style w:type="character" w:styleId="Hipervnculo">
    <w:name w:val="Hyperlink"/>
    <w:rsid w:val="00F26C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11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enl.skku.edu" TargetMode="External"/><Relationship Id="rId5" Type="http://schemas.openxmlformats.org/officeDocument/2006/relationships/hyperlink" Target="mailto:Anders.Hagfeldt@epf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Hagfeldt</dc:creator>
  <cp:lastModifiedBy>Arzac, Gisela</cp:lastModifiedBy>
  <cp:revision>2</cp:revision>
  <dcterms:created xsi:type="dcterms:W3CDTF">2017-04-17T12:30:00Z</dcterms:created>
  <dcterms:modified xsi:type="dcterms:W3CDTF">2017-04-17T12:30:00Z</dcterms:modified>
</cp:coreProperties>
</file>