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83B5" w14:textId="77777777" w:rsidR="00FE37FB" w:rsidRPr="00BB1A0C" w:rsidRDefault="003E3846" w:rsidP="00D44248">
      <w:pPr>
        <w:ind w:left="851" w:right="850"/>
        <w:jc w:val="center"/>
        <w:rPr>
          <w:rFonts w:ascii="Times New Roman" w:hAnsi="Times New Roman" w:cs="Times New Roman"/>
          <w:b/>
          <w:sz w:val="28"/>
          <w:lang w:val="en-US"/>
        </w:rPr>
      </w:pPr>
      <w:r w:rsidRPr="00BB1A0C">
        <w:rPr>
          <w:rFonts w:ascii="Times New Roman" w:hAnsi="Times New Roman" w:cs="Times New Roman"/>
          <w:b/>
          <w:sz w:val="28"/>
          <w:lang w:val="en-US"/>
        </w:rPr>
        <w:t>Plasma sputtering synthesis of nanocatalyst for fuel cells: Experiments and molecular dynamics simulation</w:t>
      </w:r>
      <w:r w:rsidR="00FE7012">
        <w:rPr>
          <w:rFonts w:ascii="Times New Roman" w:hAnsi="Times New Roman" w:cs="Times New Roman"/>
          <w:b/>
          <w:sz w:val="28"/>
          <w:lang w:val="en-US"/>
        </w:rPr>
        <w:t>s</w:t>
      </w:r>
      <w:r w:rsidRPr="00BB1A0C">
        <w:rPr>
          <w:rFonts w:ascii="Times New Roman" w:hAnsi="Times New Roman" w:cs="Times New Roman"/>
          <w:b/>
          <w:sz w:val="28"/>
          <w:lang w:val="en-US"/>
        </w:rPr>
        <w:t>.</w:t>
      </w:r>
    </w:p>
    <w:p w14:paraId="77715E50" w14:textId="77777777" w:rsidR="003E3846" w:rsidRPr="00BB1A0C" w:rsidRDefault="003E3846">
      <w:pPr>
        <w:rPr>
          <w:rFonts w:ascii="Times New Roman" w:hAnsi="Times New Roman" w:cs="Times New Roman"/>
          <w:lang w:val="en-US"/>
        </w:rPr>
      </w:pPr>
    </w:p>
    <w:p w14:paraId="533C1FAB" w14:textId="77777777" w:rsidR="003E3846" w:rsidRPr="00BB1A0C" w:rsidRDefault="003E3846" w:rsidP="00BB2B68">
      <w:pPr>
        <w:jc w:val="both"/>
        <w:rPr>
          <w:rFonts w:ascii="Times New Roman" w:hAnsi="Times New Roman" w:cs="Times New Roman"/>
          <w:sz w:val="24"/>
          <w:lang w:val="en-US"/>
        </w:rPr>
      </w:pPr>
      <w:r w:rsidRPr="00BB1A0C">
        <w:rPr>
          <w:rFonts w:ascii="Times New Roman" w:hAnsi="Times New Roman" w:cs="Times New Roman"/>
          <w:sz w:val="24"/>
          <w:lang w:val="en-US"/>
        </w:rPr>
        <w:t xml:space="preserve">Hydrogen powered </w:t>
      </w:r>
      <w:r w:rsidR="003349FD" w:rsidRPr="00BB1A0C">
        <w:rPr>
          <w:rFonts w:ascii="Times New Roman" w:hAnsi="Times New Roman" w:cs="Times New Roman"/>
          <w:sz w:val="24"/>
          <w:lang w:val="en-US"/>
        </w:rPr>
        <w:t>f</w:t>
      </w:r>
      <w:r w:rsidRPr="00BB1A0C">
        <w:rPr>
          <w:rFonts w:ascii="Times New Roman" w:hAnsi="Times New Roman" w:cs="Times New Roman"/>
          <w:sz w:val="24"/>
          <w:lang w:val="en-US"/>
        </w:rPr>
        <w:t>uel cells are expected be a relevant solution for green and sustainable energy delivery. Major breakthroughs remain to be achieved. One of them is to lower the noble metal content used as catalysts</w:t>
      </w:r>
      <w:r w:rsidR="003349FD" w:rsidRPr="00BB1A0C">
        <w:rPr>
          <w:rFonts w:ascii="Times New Roman" w:hAnsi="Times New Roman" w:cs="Times New Roman"/>
          <w:sz w:val="24"/>
          <w:lang w:val="en-US"/>
        </w:rPr>
        <w:t xml:space="preserve"> in the fuel cell electrodes</w:t>
      </w:r>
      <w:r w:rsidRPr="00BB1A0C">
        <w:rPr>
          <w:rFonts w:ascii="Times New Roman" w:hAnsi="Times New Roman" w:cs="Times New Roman"/>
          <w:sz w:val="24"/>
          <w:lang w:val="en-US"/>
        </w:rPr>
        <w:t xml:space="preserve"> for electrochemical conversion of H</w:t>
      </w:r>
      <w:r w:rsidRPr="00406A2F">
        <w:rPr>
          <w:rFonts w:ascii="Times New Roman" w:hAnsi="Times New Roman" w:cs="Times New Roman"/>
          <w:sz w:val="24"/>
          <w:vertAlign w:val="subscript"/>
          <w:lang w:val="en-US"/>
        </w:rPr>
        <w:t>2</w:t>
      </w:r>
      <w:r w:rsidRPr="00BB1A0C">
        <w:rPr>
          <w:rFonts w:ascii="Times New Roman" w:hAnsi="Times New Roman" w:cs="Times New Roman"/>
          <w:sz w:val="24"/>
          <w:lang w:val="en-US"/>
        </w:rPr>
        <w:t xml:space="preserve"> and O</w:t>
      </w:r>
      <w:r w:rsidRPr="00B37331">
        <w:rPr>
          <w:rFonts w:ascii="Times New Roman" w:hAnsi="Times New Roman" w:cs="Times New Roman"/>
          <w:sz w:val="24"/>
          <w:vertAlign w:val="subscript"/>
          <w:lang w:val="en-US"/>
        </w:rPr>
        <w:t>2</w:t>
      </w:r>
      <w:r w:rsidRPr="00BB1A0C">
        <w:rPr>
          <w:rFonts w:ascii="Times New Roman" w:hAnsi="Times New Roman" w:cs="Times New Roman"/>
          <w:sz w:val="24"/>
          <w:lang w:val="en-US"/>
        </w:rPr>
        <w:t xml:space="preserve"> from air into electricity, heat and water.</w:t>
      </w:r>
    </w:p>
    <w:p w14:paraId="4497BFA8" w14:textId="77777777" w:rsidR="00BB1A0C" w:rsidRPr="00BB1A0C" w:rsidRDefault="003E3846" w:rsidP="00BB2B68">
      <w:pPr>
        <w:jc w:val="both"/>
        <w:rPr>
          <w:rFonts w:ascii="Times New Roman" w:hAnsi="Times New Roman" w:cs="Times New Roman"/>
          <w:sz w:val="24"/>
          <w:lang w:val="en-US"/>
        </w:rPr>
      </w:pPr>
      <w:r w:rsidRPr="00BB1A0C">
        <w:rPr>
          <w:rFonts w:ascii="Times New Roman" w:hAnsi="Times New Roman" w:cs="Times New Roman"/>
          <w:sz w:val="24"/>
          <w:lang w:val="en-US"/>
        </w:rPr>
        <w:t xml:space="preserve">Plasma sputtering deposition of supported </w:t>
      </w:r>
      <w:proofErr w:type="spellStart"/>
      <w:r w:rsidRPr="00BB1A0C">
        <w:rPr>
          <w:rFonts w:ascii="Times New Roman" w:hAnsi="Times New Roman" w:cs="Times New Roman"/>
          <w:sz w:val="24"/>
          <w:lang w:val="en-US"/>
        </w:rPr>
        <w:t>nanocatalysts</w:t>
      </w:r>
      <w:proofErr w:type="spellEnd"/>
      <w:r w:rsidRPr="00BB1A0C">
        <w:rPr>
          <w:rFonts w:ascii="Times New Roman" w:hAnsi="Times New Roman" w:cs="Times New Roman"/>
          <w:sz w:val="24"/>
          <w:lang w:val="en-US"/>
        </w:rPr>
        <w:t xml:space="preserve"> has been demonstrated to improve electrode efficiency of low temperature proton exchange membrane fuel cells. In</w:t>
      </w:r>
      <w:r w:rsidR="003349FD" w:rsidRPr="00BB1A0C">
        <w:rPr>
          <w:rFonts w:ascii="Times New Roman" w:hAnsi="Times New Roman" w:cs="Times New Roman"/>
          <w:sz w:val="24"/>
          <w:lang w:val="en-US"/>
        </w:rPr>
        <w:t>deed, sputtering can act as an atom source with a controlled energy distribution, which</w:t>
      </w:r>
      <w:r w:rsidR="00406A2F">
        <w:rPr>
          <w:rFonts w:ascii="Times New Roman" w:hAnsi="Times New Roman" w:cs="Times New Roman"/>
          <w:sz w:val="24"/>
          <w:lang w:val="en-US"/>
        </w:rPr>
        <w:t>, in turn,</w:t>
      </w:r>
      <w:r w:rsidR="003349FD" w:rsidRPr="00BB1A0C">
        <w:rPr>
          <w:rFonts w:ascii="Times New Roman" w:hAnsi="Times New Roman" w:cs="Times New Roman"/>
          <w:sz w:val="24"/>
          <w:lang w:val="en-US"/>
        </w:rPr>
        <w:t xml:space="preserve"> enables to control the nanocatalyst growth on the porous carbon electrode with a controlled in-depth profile. This allow to drastically reduce the noble metal content up to a factor 100. Another way is to alloy the noble metal catalys</w:t>
      </w:r>
      <w:bookmarkStart w:id="0" w:name="_GoBack"/>
      <w:bookmarkEnd w:id="0"/>
      <w:r w:rsidR="003349FD" w:rsidRPr="00BB1A0C">
        <w:rPr>
          <w:rFonts w:ascii="Times New Roman" w:hAnsi="Times New Roman" w:cs="Times New Roman"/>
          <w:sz w:val="24"/>
          <w:lang w:val="en-US"/>
        </w:rPr>
        <w:t>t (here Pt) with a common metal (Fe, Ni, Mo, …) and also with gold. The latter being not a catalyst but is expected to prevent nanocatalyst sintering during fuel cell operation.</w:t>
      </w:r>
      <w:r w:rsidR="00BB1A0C" w:rsidRPr="00BB1A0C">
        <w:rPr>
          <w:rFonts w:ascii="Times New Roman" w:hAnsi="Times New Roman" w:cs="Times New Roman"/>
          <w:sz w:val="24"/>
          <w:lang w:val="en-US"/>
        </w:rPr>
        <w:t xml:space="preserve"> </w:t>
      </w:r>
      <w:r w:rsidR="00BB1A0C">
        <w:rPr>
          <w:rFonts w:ascii="Times New Roman" w:hAnsi="Times New Roman" w:cs="Times New Roman"/>
          <w:sz w:val="24"/>
          <w:lang w:val="en-US"/>
        </w:rPr>
        <w:t>Very recently, direct growth of Pt alloy na</w:t>
      </w:r>
      <w:r w:rsidR="00BB2B68">
        <w:rPr>
          <w:rFonts w:ascii="Times New Roman" w:hAnsi="Times New Roman" w:cs="Times New Roman"/>
          <w:sz w:val="24"/>
          <w:lang w:val="en-US"/>
        </w:rPr>
        <w:t>no</w:t>
      </w:r>
      <w:r w:rsidR="00BB1A0C">
        <w:rPr>
          <w:rFonts w:ascii="Times New Roman" w:hAnsi="Times New Roman" w:cs="Times New Roman"/>
          <w:sz w:val="24"/>
          <w:lang w:val="en-US"/>
        </w:rPr>
        <w:t>catalyst in the plasma phase have been carried out using gas condensation source leading to well define</w:t>
      </w:r>
      <w:r w:rsidR="00406A2F">
        <w:rPr>
          <w:rFonts w:ascii="Times New Roman" w:hAnsi="Times New Roman" w:cs="Times New Roman"/>
          <w:sz w:val="24"/>
          <w:lang w:val="en-US"/>
        </w:rPr>
        <w:t>d</w:t>
      </w:r>
      <w:r w:rsidR="00BB1A0C">
        <w:rPr>
          <w:rFonts w:ascii="Times New Roman" w:hAnsi="Times New Roman" w:cs="Times New Roman"/>
          <w:sz w:val="24"/>
          <w:lang w:val="en-US"/>
        </w:rPr>
        <w:t xml:space="preserve"> and narrow nanocluster size distributions.</w:t>
      </w:r>
    </w:p>
    <w:p w14:paraId="0CA07663" w14:textId="77777777" w:rsidR="003349FD" w:rsidRDefault="00BB1A0C" w:rsidP="00BB2B68">
      <w:pPr>
        <w:jc w:val="both"/>
        <w:rPr>
          <w:rFonts w:ascii="Times New Roman" w:hAnsi="Times New Roman" w:cs="Times New Roman"/>
          <w:sz w:val="24"/>
          <w:lang w:val="en-US"/>
        </w:rPr>
      </w:pPr>
      <w:r w:rsidRPr="00BB1A0C">
        <w:rPr>
          <w:rFonts w:ascii="Times New Roman" w:hAnsi="Times New Roman" w:cs="Times New Roman"/>
          <w:sz w:val="24"/>
          <w:lang w:val="en-US"/>
        </w:rPr>
        <w:t xml:space="preserve">As the nanoparticle growth by sputtering methods is atomic by nature, simulations at the molecular level are expected to be relevant for understanding basic mechanisms of this deposition method. Indeed, molecular dynamics (MD) as being able to exactly calculating the trajectory of atomic systems is a suitable method for addressing this topic, especially in the context of plasma sputtering. Very recently, it has been shown that MD simulations allowed confirming and predicting the morphology and structure of Pt </w:t>
      </w:r>
      <w:proofErr w:type="spellStart"/>
      <w:r w:rsidRPr="00BB1A0C">
        <w:rPr>
          <w:rFonts w:ascii="Times New Roman" w:hAnsi="Times New Roman" w:cs="Times New Roman"/>
          <w:sz w:val="24"/>
          <w:lang w:val="en-US"/>
        </w:rPr>
        <w:t>nanocatalysts</w:t>
      </w:r>
      <w:proofErr w:type="spellEnd"/>
      <w:r w:rsidRPr="00BB1A0C">
        <w:rPr>
          <w:rFonts w:ascii="Times New Roman" w:hAnsi="Times New Roman" w:cs="Times New Roman"/>
          <w:sz w:val="24"/>
          <w:lang w:val="en-US"/>
        </w:rPr>
        <w:t xml:space="preserve"> as well as for </w:t>
      </w:r>
      <w:proofErr w:type="spellStart"/>
      <w:r w:rsidRPr="00BB1A0C">
        <w:rPr>
          <w:rFonts w:ascii="Times New Roman" w:hAnsi="Times New Roman" w:cs="Times New Roman"/>
          <w:sz w:val="24"/>
          <w:lang w:val="en-US"/>
        </w:rPr>
        <w:t>Pt</w:t>
      </w:r>
      <w:r w:rsidRPr="00BB1A0C">
        <w:rPr>
          <w:rFonts w:ascii="Times New Roman" w:hAnsi="Times New Roman" w:cs="Times New Roman"/>
          <w:sz w:val="24"/>
          <w:vertAlign w:val="subscript"/>
          <w:lang w:val="en-US"/>
        </w:rPr>
        <w:t>x</w:t>
      </w:r>
      <w:r w:rsidRPr="00BB1A0C">
        <w:rPr>
          <w:rFonts w:ascii="Times New Roman" w:hAnsi="Times New Roman" w:cs="Times New Roman"/>
          <w:sz w:val="24"/>
          <w:lang w:val="en-US"/>
        </w:rPr>
        <w:t>Pd</w:t>
      </w:r>
      <w:r w:rsidRPr="00BB1A0C">
        <w:rPr>
          <w:rFonts w:ascii="Times New Roman" w:hAnsi="Times New Roman" w:cs="Times New Roman"/>
          <w:sz w:val="24"/>
          <w:vertAlign w:val="subscript"/>
          <w:lang w:val="en-US"/>
        </w:rPr>
        <w:t>y</w:t>
      </w:r>
      <w:r w:rsidRPr="00BB1A0C">
        <w:rPr>
          <w:rFonts w:ascii="Times New Roman" w:hAnsi="Times New Roman" w:cs="Times New Roman"/>
          <w:sz w:val="24"/>
          <w:lang w:val="en-US"/>
        </w:rPr>
        <w:t>Au</w:t>
      </w:r>
      <w:r w:rsidRPr="00BB1A0C">
        <w:rPr>
          <w:rFonts w:ascii="Times New Roman" w:hAnsi="Times New Roman" w:cs="Times New Roman"/>
          <w:sz w:val="24"/>
          <w:vertAlign w:val="subscript"/>
          <w:lang w:val="en-US"/>
        </w:rPr>
        <w:t>z</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Pt</w:t>
      </w:r>
      <w:r w:rsidRPr="00BB1A0C">
        <w:rPr>
          <w:rFonts w:ascii="Times New Roman" w:hAnsi="Times New Roman" w:cs="Times New Roman"/>
          <w:sz w:val="24"/>
          <w:vertAlign w:val="subscript"/>
          <w:lang w:val="en-US"/>
        </w:rPr>
        <w:t>x</w:t>
      </w:r>
      <w:r>
        <w:rPr>
          <w:rFonts w:ascii="Times New Roman" w:hAnsi="Times New Roman" w:cs="Times New Roman"/>
          <w:sz w:val="24"/>
          <w:lang w:val="en-US"/>
        </w:rPr>
        <w:t>Ni</w:t>
      </w:r>
      <w:r w:rsidRPr="00BB1A0C">
        <w:rPr>
          <w:rFonts w:ascii="Times New Roman" w:hAnsi="Times New Roman" w:cs="Times New Roman"/>
          <w:sz w:val="24"/>
          <w:vertAlign w:val="subscript"/>
          <w:lang w:val="en-US"/>
        </w:rPr>
        <w:t>y</w:t>
      </w:r>
      <w:r>
        <w:rPr>
          <w:rFonts w:ascii="Times New Roman" w:hAnsi="Times New Roman" w:cs="Times New Roman"/>
          <w:sz w:val="24"/>
          <w:lang w:val="en-US"/>
        </w:rPr>
        <w:t>Au</w:t>
      </w:r>
      <w:r w:rsidRPr="00BB1A0C">
        <w:rPr>
          <w:rFonts w:ascii="Times New Roman" w:hAnsi="Times New Roman" w:cs="Times New Roman"/>
          <w:sz w:val="24"/>
          <w:vertAlign w:val="subscript"/>
          <w:lang w:val="en-US"/>
        </w:rPr>
        <w:t>z</w:t>
      </w:r>
      <w:proofErr w:type="spellEnd"/>
      <w:r w:rsidRPr="00BB1A0C">
        <w:rPr>
          <w:rFonts w:ascii="Times New Roman" w:hAnsi="Times New Roman" w:cs="Times New Roman"/>
          <w:sz w:val="24"/>
          <w:lang w:val="en-US"/>
        </w:rPr>
        <w:t xml:space="preserve">. </w:t>
      </w:r>
      <w:r>
        <w:rPr>
          <w:rFonts w:ascii="Times New Roman" w:hAnsi="Times New Roman" w:cs="Times New Roman"/>
          <w:sz w:val="24"/>
          <w:lang w:val="en-US"/>
        </w:rPr>
        <w:t>Direct growth in the plasma phase mimicking the gas condensation source is also studied.</w:t>
      </w:r>
      <w:r w:rsidRPr="00BB1A0C">
        <w:rPr>
          <w:rFonts w:ascii="Times New Roman" w:hAnsi="Times New Roman" w:cs="Times New Roman"/>
          <w:sz w:val="24"/>
          <w:lang w:val="en-US"/>
        </w:rPr>
        <w:t xml:space="preserve"> Initial conditions of MD simulations are selected for matching experimental chemical and physical methods. Radial distribution functions and X-Ray Diffraction pattern are systematically computed for enabling direct comparison with experiments.</w:t>
      </w:r>
    </w:p>
    <w:p w14:paraId="02EA6C17" w14:textId="77777777" w:rsidR="00BB1A0C" w:rsidRDefault="00BB1A0C" w:rsidP="00BB1A0C">
      <w:pPr>
        <w:rPr>
          <w:rFonts w:ascii="Times New Roman" w:hAnsi="Times New Roman" w:cs="Times New Roman"/>
          <w:sz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6126"/>
      </w:tblGrid>
      <w:tr w:rsidR="00BB2B68" w14:paraId="60300C61" w14:textId="77777777" w:rsidTr="00406A2F">
        <w:tc>
          <w:tcPr>
            <w:tcW w:w="4531" w:type="dxa"/>
          </w:tcPr>
          <w:p w14:paraId="764163B4" w14:textId="77777777" w:rsidR="00BB2B68" w:rsidRDefault="00BB2B68" w:rsidP="00BB2B68">
            <w:pPr>
              <w:jc w:val="center"/>
              <w:rPr>
                <w:rFonts w:ascii="Times New Roman" w:hAnsi="Times New Roman" w:cs="Times New Roman"/>
                <w:sz w:val="24"/>
                <w:lang w:val="en-US"/>
              </w:rPr>
            </w:pPr>
            <w:r>
              <w:rPr>
                <w:rFonts w:ascii="Times New Roman" w:hAnsi="Times New Roman" w:cs="Times New Roman"/>
                <w:noProof/>
                <w:sz w:val="24"/>
                <w:lang w:val="es-ES" w:eastAsia="es-ES"/>
              </w:rPr>
              <w:drawing>
                <wp:inline distT="0" distB="0" distL="0" distR="0" wp14:anchorId="1D469766" wp14:editId="382AF341">
                  <wp:extent cx="966496" cy="1210310"/>
                  <wp:effectExtent l="0" t="0" r="508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052" cy="1224782"/>
                          </a:xfrm>
                          <a:prstGeom prst="rect">
                            <a:avLst/>
                          </a:prstGeom>
                          <a:noFill/>
                        </pic:spPr>
                      </pic:pic>
                    </a:graphicData>
                  </a:graphic>
                </wp:inline>
              </w:drawing>
            </w:r>
          </w:p>
        </w:tc>
        <w:tc>
          <w:tcPr>
            <w:tcW w:w="4531" w:type="dxa"/>
          </w:tcPr>
          <w:p w14:paraId="459AD6D2" w14:textId="77777777" w:rsidR="00BB2B68" w:rsidRDefault="00BB2B68" w:rsidP="00BB1A0C">
            <w:pPr>
              <w:rPr>
                <w:rFonts w:ascii="Times New Roman" w:hAnsi="Times New Roman" w:cs="Times New Roman"/>
                <w:sz w:val="24"/>
                <w:lang w:val="en-US"/>
              </w:rPr>
            </w:pPr>
            <w:r>
              <w:rPr>
                <w:rFonts w:ascii="Times New Roman" w:hAnsi="Times New Roman" w:cs="Times New Roman"/>
                <w:noProof/>
                <w:sz w:val="24"/>
                <w:lang w:val="es-ES" w:eastAsia="es-ES"/>
              </w:rPr>
              <w:drawing>
                <wp:inline distT="0" distB="0" distL="0" distR="0" wp14:anchorId="62C2DE3A" wp14:editId="68D43A33">
                  <wp:extent cx="3747135" cy="1195044"/>
                  <wp:effectExtent l="0" t="0" r="571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2839" cy="1206431"/>
                          </a:xfrm>
                          <a:prstGeom prst="rect">
                            <a:avLst/>
                          </a:prstGeom>
                          <a:noFill/>
                        </pic:spPr>
                      </pic:pic>
                    </a:graphicData>
                  </a:graphic>
                </wp:inline>
              </w:drawing>
            </w:r>
          </w:p>
        </w:tc>
      </w:tr>
      <w:tr w:rsidR="00BB2B68" w:rsidRPr="00FE7012" w14:paraId="7602AA1A" w14:textId="77777777" w:rsidTr="00406A2F">
        <w:tc>
          <w:tcPr>
            <w:tcW w:w="4531" w:type="dxa"/>
          </w:tcPr>
          <w:p w14:paraId="2E57DA21" w14:textId="0FB867AE" w:rsidR="00BB2B68" w:rsidRDefault="00BB2B68" w:rsidP="00BB1A0C">
            <w:pPr>
              <w:rPr>
                <w:rFonts w:ascii="Times New Roman" w:hAnsi="Times New Roman" w:cs="Times New Roman"/>
                <w:sz w:val="24"/>
                <w:lang w:val="en-US"/>
              </w:rPr>
            </w:pPr>
            <w:r>
              <w:rPr>
                <w:rFonts w:ascii="Times New Roman" w:hAnsi="Times New Roman" w:cs="Times New Roman"/>
                <w:sz w:val="24"/>
                <w:lang w:val="en-US"/>
              </w:rPr>
              <w:t>Pt</w:t>
            </w:r>
            <w:r w:rsidRPr="00BB2B68">
              <w:rPr>
                <w:rFonts w:ascii="Times New Roman" w:hAnsi="Times New Roman" w:cs="Times New Roman"/>
                <w:sz w:val="24"/>
                <w:vertAlign w:val="subscript"/>
                <w:lang w:val="en-US"/>
              </w:rPr>
              <w:t>3</w:t>
            </w:r>
            <w:r>
              <w:rPr>
                <w:rFonts w:ascii="Times New Roman" w:hAnsi="Times New Roman" w:cs="Times New Roman"/>
                <w:sz w:val="24"/>
                <w:lang w:val="en-US"/>
              </w:rPr>
              <w:t xml:space="preserve">NiAu free </w:t>
            </w:r>
            <w:proofErr w:type="spellStart"/>
            <w:r>
              <w:rPr>
                <w:rFonts w:ascii="Times New Roman" w:hAnsi="Times New Roman" w:cs="Times New Roman"/>
                <w:sz w:val="24"/>
                <w:lang w:val="en-US"/>
              </w:rPr>
              <w:t>nanoca</w:t>
            </w:r>
            <w:r w:rsidR="00E268BB">
              <w:rPr>
                <w:rFonts w:ascii="Times New Roman" w:hAnsi="Times New Roman" w:cs="Times New Roman"/>
                <w:sz w:val="24"/>
                <w:lang w:val="en-US"/>
              </w:rPr>
              <w:t>ta</w:t>
            </w:r>
            <w:r>
              <w:rPr>
                <w:rFonts w:ascii="Times New Roman" w:hAnsi="Times New Roman" w:cs="Times New Roman"/>
                <w:sz w:val="24"/>
                <w:lang w:val="en-US"/>
              </w:rPr>
              <w:t>lyst</w:t>
            </w:r>
            <w:r w:rsidR="00B57123">
              <w:rPr>
                <w:rFonts w:ascii="Times New Roman" w:hAnsi="Times New Roman" w:cs="Times New Roman"/>
                <w:sz w:val="24"/>
                <w:lang w:val="en-US"/>
              </w:rPr>
              <w:t>s</w:t>
            </w:r>
            <w:proofErr w:type="spellEnd"/>
            <w:r>
              <w:rPr>
                <w:rFonts w:ascii="Times New Roman" w:hAnsi="Times New Roman" w:cs="Times New Roman"/>
                <w:sz w:val="24"/>
                <w:lang w:val="en-US"/>
              </w:rPr>
              <w:t xml:space="preserve"> grown in argon</w:t>
            </w:r>
          </w:p>
        </w:tc>
        <w:tc>
          <w:tcPr>
            <w:tcW w:w="4531" w:type="dxa"/>
          </w:tcPr>
          <w:p w14:paraId="7B57E53F" w14:textId="77777777" w:rsidR="00BB2B68" w:rsidRDefault="00BB2B68" w:rsidP="00BB1A0C">
            <w:pPr>
              <w:rPr>
                <w:rFonts w:ascii="Times New Roman" w:hAnsi="Times New Roman" w:cs="Times New Roman"/>
                <w:sz w:val="24"/>
                <w:lang w:val="en-US"/>
              </w:rPr>
            </w:pPr>
            <w:r>
              <w:rPr>
                <w:rFonts w:ascii="Times New Roman" w:hAnsi="Times New Roman" w:cs="Times New Roman"/>
                <w:sz w:val="24"/>
                <w:lang w:val="en-US"/>
              </w:rPr>
              <w:t>PdAu@Pt</w:t>
            </w:r>
            <w:r w:rsidRPr="001A775A">
              <w:rPr>
                <w:rFonts w:ascii="Times New Roman" w:hAnsi="Times New Roman" w:cs="Times New Roman"/>
                <w:sz w:val="24"/>
                <w:vertAlign w:val="subscript"/>
                <w:lang w:val="en-US"/>
              </w:rPr>
              <w:t>2</w:t>
            </w:r>
            <w:r>
              <w:rPr>
                <w:rFonts w:ascii="Times New Roman" w:hAnsi="Times New Roman" w:cs="Times New Roman"/>
                <w:sz w:val="24"/>
                <w:lang w:val="en-US"/>
              </w:rPr>
              <w:t xml:space="preserve"> core-shell nanocataly</w:t>
            </w:r>
            <w:r w:rsidR="001A775A">
              <w:rPr>
                <w:rFonts w:ascii="Times New Roman" w:hAnsi="Times New Roman" w:cs="Times New Roman"/>
                <w:sz w:val="24"/>
                <w:lang w:val="en-US"/>
              </w:rPr>
              <w:t>st grown on model porous carbon. evolution against increasing deposition time (from right to left)</w:t>
            </w:r>
          </w:p>
        </w:tc>
      </w:tr>
    </w:tbl>
    <w:p w14:paraId="5F44B056" w14:textId="77777777" w:rsidR="00BB2B68" w:rsidRPr="00BB1A0C" w:rsidRDefault="00BB2B68" w:rsidP="00BB1A0C">
      <w:pPr>
        <w:rPr>
          <w:rFonts w:ascii="Times New Roman" w:hAnsi="Times New Roman" w:cs="Times New Roman"/>
          <w:sz w:val="24"/>
          <w:lang w:val="en-US"/>
        </w:rPr>
      </w:pPr>
    </w:p>
    <w:p w14:paraId="692DCE0C" w14:textId="77777777" w:rsidR="00BB1A0C" w:rsidRPr="00BB1A0C" w:rsidRDefault="00BB1A0C">
      <w:pPr>
        <w:rPr>
          <w:rFonts w:ascii="Times New Roman" w:hAnsi="Times New Roman" w:cs="Times New Roman"/>
          <w:sz w:val="24"/>
          <w:lang w:val="en-US"/>
        </w:rPr>
      </w:pPr>
    </w:p>
    <w:sectPr w:rsidR="00BB1A0C" w:rsidRPr="00BB1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46"/>
    <w:rsid w:val="001A775A"/>
    <w:rsid w:val="003104FC"/>
    <w:rsid w:val="003349FD"/>
    <w:rsid w:val="003E3846"/>
    <w:rsid w:val="00406A2F"/>
    <w:rsid w:val="00667DCD"/>
    <w:rsid w:val="009E1681"/>
    <w:rsid w:val="00B37331"/>
    <w:rsid w:val="00B57123"/>
    <w:rsid w:val="00BB1A0C"/>
    <w:rsid w:val="00BB2B68"/>
    <w:rsid w:val="00D44248"/>
    <w:rsid w:val="00E268BB"/>
    <w:rsid w:val="00F02218"/>
    <w:rsid w:val="00FE7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7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7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2025</Characters>
  <Application>Microsoft Office Word</Application>
  <DocSecurity>0</DocSecurity>
  <Lines>16</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Brault Pascal</dc:creator>
  <cp:lastModifiedBy>Arzac, Gisela</cp:lastModifiedBy>
  <cp:revision>2</cp:revision>
  <dcterms:created xsi:type="dcterms:W3CDTF">2018-01-19T07:44:00Z</dcterms:created>
  <dcterms:modified xsi:type="dcterms:W3CDTF">2018-01-19T07:44:00Z</dcterms:modified>
</cp:coreProperties>
</file>